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BB" w:rsidRDefault="00685E8E" w:rsidP="00AC152C">
      <w:pPr>
        <w:ind w:left="-284" w:firstLine="284"/>
        <w:rPr>
          <w:sz w:val="32"/>
          <w:szCs w:val="32"/>
        </w:rPr>
      </w:pPr>
      <w:r>
        <w:t xml:space="preserve">                                                                         </w:t>
      </w:r>
      <w:r>
        <w:rPr>
          <w:sz w:val="32"/>
          <w:szCs w:val="32"/>
        </w:rPr>
        <w:t>ALIQUOTA MODULARE</w:t>
      </w:r>
    </w:p>
    <w:p w:rsidR="00FD5BC5" w:rsidRDefault="00FD5BC5" w:rsidP="00AC152C">
      <w:pPr>
        <w:ind w:left="-284" w:firstLine="284"/>
        <w:rPr>
          <w:sz w:val="32"/>
          <w:szCs w:val="32"/>
        </w:rPr>
      </w:pPr>
    </w:p>
    <w:p w:rsidR="00685E8E" w:rsidRDefault="00685E8E" w:rsidP="00685E8E">
      <w:pPr>
        <w:ind w:left="-567" w:right="-285" w:hanging="284"/>
        <w:rPr>
          <w:szCs w:val="24"/>
        </w:rPr>
      </w:pPr>
      <w:r>
        <w:rPr>
          <w:szCs w:val="24"/>
        </w:rPr>
        <w:t xml:space="preserve">     Il 31 gennaio scade l’opzione per richiedere </w:t>
      </w:r>
      <w:proofErr w:type="gramStart"/>
      <w:r>
        <w:rPr>
          <w:szCs w:val="24"/>
        </w:rPr>
        <w:t>all’ATS</w:t>
      </w:r>
      <w:r w:rsidR="00FD5BC5">
        <w:rPr>
          <w:szCs w:val="24"/>
        </w:rPr>
        <w:t xml:space="preserve"> </w:t>
      </w:r>
      <w:r>
        <w:rPr>
          <w:szCs w:val="24"/>
        </w:rPr>
        <w:t xml:space="preserve"> l’incremento</w:t>
      </w:r>
      <w:proofErr w:type="gramEnd"/>
      <w:r>
        <w:rPr>
          <w:szCs w:val="24"/>
        </w:rPr>
        <w:t xml:space="preserve"> dell’aliquota contributiva ENPAM a carico del medico per un importo che va dall’1 al 5%.</w:t>
      </w:r>
    </w:p>
    <w:p w:rsidR="00685E8E" w:rsidRDefault="00685E8E" w:rsidP="00685E8E">
      <w:pPr>
        <w:ind w:left="-567" w:right="-285" w:hanging="284"/>
        <w:rPr>
          <w:szCs w:val="24"/>
        </w:rPr>
      </w:pPr>
      <w:r>
        <w:rPr>
          <w:szCs w:val="24"/>
        </w:rPr>
        <w:t xml:space="preserve">     Questa quota aggiuntiva su base volontaria si chiama ALIQUOTA MODULARE, vale per l’anno in corso e, se non viene richiesta una variazione entro il 31/01 di ogni anno, anche per gli anni successivi.</w:t>
      </w:r>
    </w:p>
    <w:p w:rsidR="00FD5BC5" w:rsidRPr="00FD5BC5" w:rsidRDefault="00FD5BC5" w:rsidP="000A0E94">
      <w:pPr>
        <w:ind w:left="-567"/>
        <w:rPr>
          <w:b/>
          <w:szCs w:val="24"/>
        </w:rPr>
      </w:pPr>
      <w:r w:rsidRPr="00FD5BC5">
        <w:rPr>
          <w:b/>
          <w:szCs w:val="24"/>
        </w:rPr>
        <w:t>Riguarda i MMG, PLS, medici di continuità assistenziale, di emergenza territoriale e gli specialisti esterni.</w:t>
      </w:r>
    </w:p>
    <w:p w:rsidR="00685E8E" w:rsidRDefault="00685E8E" w:rsidP="00685E8E">
      <w:pPr>
        <w:ind w:left="-567" w:right="-285" w:hanging="284"/>
        <w:rPr>
          <w:szCs w:val="24"/>
        </w:rPr>
      </w:pPr>
      <w:r>
        <w:rPr>
          <w:szCs w:val="24"/>
        </w:rPr>
        <w:t xml:space="preserve">     Facendo un rapido esempio per un medico che riceva dal SSN un compenso lordo annuo di 100.000€ ed opti per </w:t>
      </w:r>
      <w:r w:rsidR="005C79B4">
        <w:rPr>
          <w:szCs w:val="24"/>
        </w:rPr>
        <w:t xml:space="preserve">un </w:t>
      </w:r>
      <w:proofErr w:type="gramStart"/>
      <w:r w:rsidR="005C79B4">
        <w:rPr>
          <w:szCs w:val="24"/>
        </w:rPr>
        <w:t>incremento  del</w:t>
      </w:r>
      <w:proofErr w:type="gramEnd"/>
      <w:r w:rsidR="005C79B4">
        <w:rPr>
          <w:szCs w:val="24"/>
        </w:rPr>
        <w:t xml:space="preserve"> 5%, versa un supplemento di contribuzione ENPAM di 5.000€ annui (beninteso con un’analoga riduzione dell’importo dello stipendio lordo) che diventa interessante se ripetuto per un buon numero di anni </w:t>
      </w:r>
      <w:proofErr w:type="spellStart"/>
      <w:r w:rsidR="005C79B4">
        <w:rPr>
          <w:szCs w:val="24"/>
        </w:rPr>
        <w:t>perchè</w:t>
      </w:r>
      <w:proofErr w:type="spellEnd"/>
      <w:r w:rsidR="005C79B4">
        <w:rPr>
          <w:szCs w:val="24"/>
        </w:rPr>
        <w:t xml:space="preserve"> all’</w:t>
      </w:r>
      <w:r w:rsidR="004375D2">
        <w:rPr>
          <w:szCs w:val="24"/>
        </w:rPr>
        <w:t>incirca ogni 4 anni</w:t>
      </w:r>
      <w:r w:rsidR="005C79B4">
        <w:rPr>
          <w:szCs w:val="24"/>
        </w:rPr>
        <w:t xml:space="preserve"> è come si fosse lavorato un anno in più (come contribuzione, non come anzianità)</w:t>
      </w:r>
    </w:p>
    <w:p w:rsidR="00AC152C" w:rsidRDefault="005C79B4" w:rsidP="00AC152C">
      <w:pPr>
        <w:ind w:left="-567" w:right="-285" w:hanging="284"/>
        <w:rPr>
          <w:szCs w:val="24"/>
        </w:rPr>
      </w:pPr>
      <w:r>
        <w:rPr>
          <w:szCs w:val="24"/>
        </w:rPr>
        <w:t xml:space="preserve">     Vi è inoltre un vantaggio fiscale in quanto deducibile dalle imposte per un importo di circa 2.300€ (47% tra IRPEF ed addizionali</w:t>
      </w:r>
      <w:r w:rsidR="0051072D">
        <w:rPr>
          <w:szCs w:val="24"/>
        </w:rPr>
        <w:t>)</w:t>
      </w:r>
      <w:r>
        <w:rPr>
          <w:szCs w:val="24"/>
        </w:rPr>
        <w:t>.</w:t>
      </w:r>
    </w:p>
    <w:p w:rsidR="005C79B4" w:rsidRPr="00AC152C" w:rsidRDefault="00AC152C" w:rsidP="00AC152C">
      <w:pPr>
        <w:ind w:left="-567" w:right="-285" w:hanging="284"/>
        <w:rPr>
          <w:szCs w:val="24"/>
        </w:rPr>
      </w:pPr>
      <w:r>
        <w:rPr>
          <w:szCs w:val="24"/>
        </w:rPr>
        <w:t xml:space="preserve">     </w:t>
      </w:r>
      <w:r w:rsidR="005C79B4" w:rsidRPr="00AC152C">
        <w:rPr>
          <w:szCs w:val="24"/>
        </w:rPr>
        <w:t xml:space="preserve">Si può associare ai vari riscatti, anche </w:t>
      </w:r>
      <w:r w:rsidRPr="00AC152C">
        <w:rPr>
          <w:szCs w:val="24"/>
        </w:rPr>
        <w:t>se questi sono in corso d</w:t>
      </w:r>
      <w:r>
        <w:rPr>
          <w:szCs w:val="24"/>
        </w:rPr>
        <w:t>’</w:t>
      </w:r>
      <w:r w:rsidRPr="00AC152C">
        <w:rPr>
          <w:szCs w:val="24"/>
        </w:rPr>
        <w:t xml:space="preserve">opera; se invece si pensa di optare per l’una o l’altra </w:t>
      </w:r>
      <w:proofErr w:type="gramStart"/>
      <w:r w:rsidRPr="00AC152C">
        <w:rPr>
          <w:szCs w:val="24"/>
        </w:rPr>
        <w:t>contribuzione ,</w:t>
      </w:r>
      <w:proofErr w:type="gramEnd"/>
      <w:r w:rsidRPr="00AC152C">
        <w:rPr>
          <w:szCs w:val="24"/>
        </w:rPr>
        <w:t xml:space="preserve"> l’aliquota modulare presenta alcuni vantaggi:</w:t>
      </w:r>
    </w:p>
    <w:p w:rsidR="00AC152C" w:rsidRDefault="00AC152C" w:rsidP="00AC152C">
      <w:pPr>
        <w:pStyle w:val="Paragrafoelenco"/>
        <w:numPr>
          <w:ilvl w:val="0"/>
          <w:numId w:val="1"/>
        </w:numPr>
        <w:ind w:right="-285"/>
        <w:rPr>
          <w:szCs w:val="24"/>
        </w:rPr>
      </w:pPr>
      <w:r>
        <w:rPr>
          <w:szCs w:val="24"/>
        </w:rPr>
        <w:t>Si può decidere anno per anno quanto versare</w:t>
      </w:r>
      <w:r w:rsidR="004375D2">
        <w:rPr>
          <w:szCs w:val="24"/>
        </w:rPr>
        <w:t>, anche tenendo conto che la contribuzione obbligatoria crescerà annualmente di 1 punto percentuale.</w:t>
      </w:r>
    </w:p>
    <w:p w:rsidR="00AC152C" w:rsidRDefault="00AC152C" w:rsidP="00AC152C">
      <w:pPr>
        <w:pStyle w:val="Paragrafoelenco"/>
        <w:numPr>
          <w:ilvl w:val="0"/>
          <w:numId w:val="1"/>
        </w:numPr>
        <w:ind w:right="-285"/>
        <w:rPr>
          <w:szCs w:val="24"/>
        </w:rPr>
      </w:pPr>
      <w:r>
        <w:rPr>
          <w:szCs w:val="24"/>
        </w:rPr>
        <w:t>Non si pag</w:t>
      </w:r>
      <w:r w:rsidR="0051072D">
        <w:rPr>
          <w:szCs w:val="24"/>
        </w:rPr>
        <w:t xml:space="preserve">ano gli interessi legali </w:t>
      </w:r>
      <w:proofErr w:type="gramStart"/>
      <w:r w:rsidR="0051072D">
        <w:rPr>
          <w:szCs w:val="24"/>
        </w:rPr>
        <w:t xml:space="preserve">dei </w:t>
      </w:r>
      <w:r w:rsidR="00B51E0F">
        <w:rPr>
          <w:szCs w:val="24"/>
        </w:rPr>
        <w:t xml:space="preserve"> vari</w:t>
      </w:r>
      <w:proofErr w:type="gramEnd"/>
      <w:r w:rsidR="00B51E0F">
        <w:rPr>
          <w:szCs w:val="24"/>
        </w:rPr>
        <w:t xml:space="preserve"> riscatti quando</w:t>
      </w:r>
      <w:r>
        <w:rPr>
          <w:szCs w:val="24"/>
        </w:rPr>
        <w:t xml:space="preserve"> vengono rateizzati in più annualità</w:t>
      </w:r>
    </w:p>
    <w:p w:rsidR="00AC152C" w:rsidRDefault="00AC152C" w:rsidP="00AC152C">
      <w:pPr>
        <w:ind w:left="-709" w:right="-285" w:firstLine="283"/>
        <w:rPr>
          <w:szCs w:val="24"/>
        </w:rPr>
      </w:pPr>
      <w:r>
        <w:rPr>
          <w:szCs w:val="24"/>
        </w:rPr>
        <w:t>Rispetto ai vari riscatti gli svantaggi, se considerati tali, sono:</w:t>
      </w:r>
    </w:p>
    <w:p w:rsidR="00AC152C" w:rsidRDefault="00CB45DC" w:rsidP="00AC152C">
      <w:pPr>
        <w:pStyle w:val="Paragrafoelenco"/>
        <w:numPr>
          <w:ilvl w:val="0"/>
          <w:numId w:val="3"/>
        </w:numPr>
        <w:ind w:right="-285"/>
        <w:rPr>
          <w:szCs w:val="24"/>
        </w:rPr>
      </w:pPr>
      <w:r>
        <w:rPr>
          <w:szCs w:val="24"/>
        </w:rPr>
        <w:t>Il plafond del 5% che non si può superare</w:t>
      </w:r>
    </w:p>
    <w:p w:rsidR="000A0E94" w:rsidRDefault="00CB45DC" w:rsidP="000A0E94">
      <w:pPr>
        <w:pStyle w:val="Paragrafoelenco"/>
        <w:numPr>
          <w:ilvl w:val="0"/>
          <w:numId w:val="3"/>
        </w:numPr>
        <w:ind w:right="-285"/>
        <w:rPr>
          <w:szCs w:val="24"/>
        </w:rPr>
      </w:pPr>
      <w:r w:rsidRPr="0051072D">
        <w:rPr>
          <w:szCs w:val="24"/>
        </w:rPr>
        <w:t>L’impegno del versamento almeno per l’anno in corso mentre gli importi rateali dei riscatti si possono sospendere o cessare.</w:t>
      </w:r>
    </w:p>
    <w:p w:rsidR="000A0E94" w:rsidRDefault="000A0E94" w:rsidP="000A0E94">
      <w:pPr>
        <w:pStyle w:val="Paragrafoelenco"/>
        <w:ind w:left="294" w:right="-285"/>
        <w:rPr>
          <w:szCs w:val="24"/>
        </w:rPr>
      </w:pPr>
    </w:p>
    <w:p w:rsidR="00CB45DC" w:rsidRPr="000A0E94" w:rsidRDefault="000A0E94" w:rsidP="000A0E94">
      <w:pPr>
        <w:pStyle w:val="Paragrafoelenco"/>
        <w:ind w:left="294" w:right="-285" w:hanging="861"/>
        <w:rPr>
          <w:szCs w:val="24"/>
        </w:rPr>
      </w:pPr>
      <w:r>
        <w:rPr>
          <w:szCs w:val="24"/>
        </w:rPr>
        <w:t xml:space="preserve">  </w:t>
      </w:r>
      <w:bookmarkStart w:id="0" w:name="_GoBack"/>
      <w:bookmarkEnd w:id="0"/>
      <w:r w:rsidR="00CB45DC" w:rsidRPr="000A0E94">
        <w:rPr>
          <w:szCs w:val="24"/>
        </w:rPr>
        <w:t xml:space="preserve">Il modulo, da compilare ed inviare all’ATS, si può trovare nel sito web dell’ENPAM </w:t>
      </w:r>
      <w:r w:rsidR="00FD5BC5" w:rsidRPr="000A0E94">
        <w:rPr>
          <w:szCs w:val="24"/>
        </w:rPr>
        <w:t>-&gt; Modulistica -</w:t>
      </w:r>
      <w:proofErr w:type="gramStart"/>
      <w:r w:rsidR="00FD5BC5" w:rsidRPr="000A0E94">
        <w:rPr>
          <w:szCs w:val="24"/>
        </w:rPr>
        <w:t>&gt;  Riscatti</w:t>
      </w:r>
      <w:proofErr w:type="gramEnd"/>
      <w:r w:rsidR="00FD5BC5" w:rsidRPr="000A0E94">
        <w:rPr>
          <w:szCs w:val="24"/>
        </w:rPr>
        <w:t xml:space="preserve"> e ricongiunzioni -&gt; Fondo </w:t>
      </w:r>
      <w:r w:rsidR="0051072D" w:rsidRPr="000A0E94">
        <w:rPr>
          <w:szCs w:val="24"/>
        </w:rPr>
        <w:t>M</w:t>
      </w:r>
      <w:r w:rsidR="00FD5BC5" w:rsidRPr="000A0E94">
        <w:rPr>
          <w:szCs w:val="24"/>
        </w:rPr>
        <w:t xml:space="preserve">edici Medicina </w:t>
      </w:r>
      <w:r w:rsidR="0051072D" w:rsidRPr="000A0E94">
        <w:rPr>
          <w:szCs w:val="24"/>
        </w:rPr>
        <w:t>g</w:t>
      </w:r>
      <w:r w:rsidR="00FD5BC5" w:rsidRPr="000A0E94">
        <w:rPr>
          <w:szCs w:val="24"/>
        </w:rPr>
        <w:t>enerale oppure Fondo</w:t>
      </w:r>
      <w:r w:rsidR="0051072D" w:rsidRPr="000A0E94">
        <w:rPr>
          <w:szCs w:val="24"/>
        </w:rPr>
        <w:t xml:space="preserve"> degli</w:t>
      </w:r>
      <w:r w:rsidR="00FD5BC5" w:rsidRPr="000A0E94">
        <w:rPr>
          <w:szCs w:val="24"/>
        </w:rPr>
        <w:t xml:space="preserve"> Specialisti Esterni.</w:t>
      </w:r>
    </w:p>
    <w:p w:rsidR="00AC152C" w:rsidRDefault="00AC152C" w:rsidP="00AC152C">
      <w:pPr>
        <w:ind w:left="284" w:right="-285"/>
        <w:rPr>
          <w:szCs w:val="24"/>
        </w:rPr>
      </w:pPr>
    </w:p>
    <w:p w:rsidR="00AC152C" w:rsidRPr="00AC152C" w:rsidRDefault="00AC152C" w:rsidP="00AC152C">
      <w:pPr>
        <w:ind w:left="-225" w:right="-285"/>
        <w:rPr>
          <w:szCs w:val="24"/>
        </w:rPr>
      </w:pPr>
    </w:p>
    <w:p w:rsidR="005C79B4" w:rsidRDefault="005C79B4" w:rsidP="00685E8E">
      <w:pPr>
        <w:ind w:left="-567" w:right="-285" w:hanging="284"/>
        <w:rPr>
          <w:szCs w:val="24"/>
        </w:rPr>
      </w:pPr>
      <w:r>
        <w:rPr>
          <w:szCs w:val="24"/>
        </w:rPr>
        <w:t xml:space="preserve">     </w:t>
      </w:r>
    </w:p>
    <w:p w:rsidR="005C79B4" w:rsidRPr="00685E8E" w:rsidRDefault="005C79B4" w:rsidP="00685E8E">
      <w:pPr>
        <w:ind w:left="-567" w:right="-285" w:hanging="284"/>
        <w:rPr>
          <w:szCs w:val="24"/>
        </w:rPr>
      </w:pPr>
    </w:p>
    <w:sectPr w:rsidR="005C79B4" w:rsidRPr="00685E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BF5"/>
    <w:multiLevelType w:val="hybridMultilevel"/>
    <w:tmpl w:val="048A5C32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49D41070"/>
    <w:multiLevelType w:val="hybridMultilevel"/>
    <w:tmpl w:val="A4C00392"/>
    <w:lvl w:ilvl="0" w:tplc="0410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715E7C9F"/>
    <w:multiLevelType w:val="hybridMultilevel"/>
    <w:tmpl w:val="02BC4CE2"/>
    <w:lvl w:ilvl="0" w:tplc="0410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3"/>
    <w:rsid w:val="000A0E94"/>
    <w:rsid w:val="004375D2"/>
    <w:rsid w:val="0051072D"/>
    <w:rsid w:val="005C79B4"/>
    <w:rsid w:val="00685E8E"/>
    <w:rsid w:val="008E2DE3"/>
    <w:rsid w:val="00AC152C"/>
    <w:rsid w:val="00B51E0F"/>
    <w:rsid w:val="00CB45DC"/>
    <w:rsid w:val="00F955BB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A128-EFAC-46CD-90F9-16053FA77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before="100" w:beforeAutospacing="1" w:after="160" w:line="259" w:lineRule="auto"/>
        <w:ind w:left="-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C1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2A62-D012-4255-A2A7-9F91EC5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cocconi</dc:creator>
  <cp:keywords/>
  <dc:description/>
  <cp:lastModifiedBy>fabio cocconi</cp:lastModifiedBy>
  <cp:revision>5</cp:revision>
  <dcterms:created xsi:type="dcterms:W3CDTF">2019-01-09T10:12:00Z</dcterms:created>
  <dcterms:modified xsi:type="dcterms:W3CDTF">2019-01-09T11:21:00Z</dcterms:modified>
</cp:coreProperties>
</file>