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714" w:rsidRPr="00AD6714" w:rsidRDefault="003523D3" w:rsidP="0035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40"/>
          <w:szCs w:val="40"/>
        </w:rPr>
      </w:pPr>
      <w:r w:rsidRPr="00AD6714">
        <w:rPr>
          <w:rFonts w:ascii="Times New Roman" w:hAnsi="Times New Roman" w:cs="Times New Roman"/>
          <w:b/>
          <w:color w:val="FF0000"/>
          <w:sz w:val="40"/>
          <w:szCs w:val="40"/>
        </w:rPr>
        <w:t>Privacy, tutte l</w:t>
      </w:r>
      <w:bookmarkStart w:id="0" w:name="_GoBack"/>
      <w:bookmarkEnd w:id="0"/>
      <w:r w:rsidRPr="00AD6714">
        <w:rPr>
          <w:rFonts w:ascii="Times New Roman" w:hAnsi="Times New Roman" w:cs="Times New Roman"/>
          <w:b/>
          <w:color w:val="FF0000"/>
          <w:sz w:val="40"/>
          <w:szCs w:val="40"/>
        </w:rPr>
        <w:t>e novità del GDPR per</w:t>
      </w:r>
      <w:r w:rsidR="00AD6714" w:rsidRPr="00AD671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AD6714">
        <w:rPr>
          <w:rFonts w:ascii="Times New Roman" w:hAnsi="Times New Roman" w:cs="Times New Roman"/>
          <w:b/>
          <w:color w:val="FF0000"/>
          <w:sz w:val="40"/>
          <w:szCs w:val="40"/>
        </w:rPr>
        <w:t>medici e ospedali</w:t>
      </w:r>
    </w:p>
    <w:p w:rsidR="003523D3" w:rsidRPr="00AD6714" w:rsidRDefault="003523D3" w:rsidP="0035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D6714">
        <w:rPr>
          <w:rFonts w:ascii="Times New Roman" w:hAnsi="Times New Roman" w:cs="Times New Roman"/>
          <w:color w:val="000000"/>
          <w:sz w:val="28"/>
          <w:szCs w:val="28"/>
        </w:rPr>
        <w:t>spiegate</w:t>
      </w:r>
      <w:proofErr w:type="gramEnd"/>
      <w:r w:rsidRPr="00AD6714">
        <w:rPr>
          <w:rFonts w:ascii="Times New Roman" w:hAnsi="Times New Roman" w:cs="Times New Roman"/>
          <w:color w:val="000000"/>
          <w:sz w:val="28"/>
          <w:szCs w:val="28"/>
        </w:rPr>
        <w:t xml:space="preserve"> dal</w:t>
      </w:r>
      <w:r w:rsidR="00AD6714" w:rsidRPr="00AD6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714">
        <w:rPr>
          <w:rFonts w:ascii="Times New Roman" w:hAnsi="Times New Roman" w:cs="Times New Roman"/>
          <w:color w:val="000000"/>
          <w:sz w:val="28"/>
          <w:szCs w:val="28"/>
        </w:rPr>
        <w:t xml:space="preserve">Direttore </w:t>
      </w:r>
      <w:proofErr w:type="spellStart"/>
      <w:r w:rsidRPr="00AD6714">
        <w:rPr>
          <w:rFonts w:ascii="Times New Roman" w:hAnsi="Times New Roman" w:cs="Times New Roman"/>
          <w:color w:val="000000"/>
          <w:sz w:val="28"/>
          <w:szCs w:val="28"/>
        </w:rPr>
        <w:t>FNOMCeO</w:t>
      </w:r>
      <w:proofErr w:type="spellEnd"/>
      <w:r w:rsidRPr="00AD6714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D6714">
        <w:rPr>
          <w:rFonts w:ascii="Times New Roman" w:hAnsi="Times New Roman" w:cs="Times New Roman"/>
          <w:color w:val="000000"/>
          <w:sz w:val="28"/>
          <w:szCs w:val="28"/>
        </w:rPr>
        <w:t>Pascale</w:t>
      </w:r>
      <w:proofErr w:type="spellEnd"/>
      <w:r w:rsidR="00AD6714" w:rsidRPr="00AD67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6714" w:rsidRPr="003523D3" w:rsidRDefault="00AD6714" w:rsidP="0035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523D3" w:rsidRPr="003523D3" w:rsidRDefault="003523D3" w:rsidP="0035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523D3">
        <w:rPr>
          <w:rFonts w:ascii="Times New Roman" w:hAnsi="Times New Roman" w:cs="Times New Roman"/>
          <w:color w:val="000000"/>
          <w:sz w:val="32"/>
          <w:szCs w:val="32"/>
        </w:rPr>
        <w:t xml:space="preserve">Dalla nomina del Data </w:t>
      </w:r>
      <w:proofErr w:type="spellStart"/>
      <w:r w:rsidRPr="003523D3">
        <w:rPr>
          <w:rFonts w:ascii="Times New Roman" w:hAnsi="Times New Roman" w:cs="Times New Roman"/>
          <w:color w:val="000000"/>
          <w:sz w:val="32"/>
          <w:szCs w:val="32"/>
        </w:rPr>
        <w:t>Protection</w:t>
      </w:r>
      <w:proofErr w:type="spellEnd"/>
      <w:r w:rsidRPr="003523D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523D3">
        <w:rPr>
          <w:rFonts w:ascii="Times New Roman" w:hAnsi="Times New Roman" w:cs="Times New Roman"/>
          <w:color w:val="000000"/>
          <w:sz w:val="32"/>
          <w:szCs w:val="32"/>
        </w:rPr>
        <w:t>Officer</w:t>
      </w:r>
      <w:proofErr w:type="spellEnd"/>
      <w:r w:rsidRPr="003523D3">
        <w:rPr>
          <w:rFonts w:ascii="Times New Roman" w:hAnsi="Times New Roman" w:cs="Times New Roman"/>
          <w:color w:val="000000"/>
          <w:sz w:val="32"/>
          <w:szCs w:val="32"/>
        </w:rPr>
        <w:t xml:space="preserve"> alla valutazione del rischio, ecco cosa fare per adeguarsi alla</w:t>
      </w:r>
      <w:r w:rsidR="00AD671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523D3">
        <w:rPr>
          <w:rFonts w:ascii="Times New Roman" w:hAnsi="Times New Roman" w:cs="Times New Roman"/>
          <w:color w:val="000000"/>
          <w:sz w:val="32"/>
          <w:szCs w:val="32"/>
        </w:rPr>
        <w:t>nuova normativa sul trattamento dei dati personali che entrerà in vigore il prossimo 25 maggio</w:t>
      </w:r>
    </w:p>
    <w:p w:rsidR="003523D3" w:rsidRPr="003523D3" w:rsidRDefault="003523D3" w:rsidP="0035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proofErr w:type="gramStart"/>
      <w:r w:rsidRPr="003523D3">
        <w:rPr>
          <w:rFonts w:ascii="Times New Roman" w:hAnsi="Times New Roman" w:cs="Times New Roman"/>
          <w:i/>
          <w:iCs/>
          <w:color w:val="000000"/>
          <w:sz w:val="32"/>
          <w:szCs w:val="32"/>
        </w:rPr>
        <w:t>di</w:t>
      </w:r>
      <w:proofErr w:type="gramEnd"/>
      <w:r w:rsidRPr="003523D3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Giulia Cavalcanti (https://www.sanitainformazione.it/author/cavalcanti/)</w:t>
      </w:r>
    </w:p>
    <w:p w:rsidR="003523D3" w:rsidRPr="00AD6714" w:rsidRDefault="003523D3" w:rsidP="0035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523D3">
        <w:rPr>
          <w:rFonts w:ascii="Times New Roman" w:hAnsi="Times New Roman" w:cs="Times New Roman"/>
          <w:color w:val="000000"/>
          <w:sz w:val="32"/>
          <w:szCs w:val="32"/>
        </w:rPr>
        <w:t xml:space="preserve">È «la novità più devastante del 2018». Così il </w:t>
      </w:r>
      <w:r w:rsidRPr="00AD6714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Direttore Generale della </w:t>
      </w:r>
      <w:proofErr w:type="spellStart"/>
      <w:r w:rsidRPr="00AD6714">
        <w:rPr>
          <w:rFonts w:ascii="Times New Roman" w:hAnsi="Times New Roman" w:cs="Times New Roman"/>
          <w:bCs/>
          <w:color w:val="000000"/>
          <w:sz w:val="32"/>
          <w:szCs w:val="32"/>
        </w:rPr>
        <w:t>FNOMCeO</w:t>
      </w:r>
      <w:proofErr w:type="spellEnd"/>
      <w:r w:rsidR="00AD6714" w:rsidRPr="00AD6714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Pr="00AD6714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Enrico De </w:t>
      </w:r>
      <w:proofErr w:type="spellStart"/>
      <w:r w:rsidRPr="00AD6714">
        <w:rPr>
          <w:rFonts w:ascii="Times New Roman" w:hAnsi="Times New Roman" w:cs="Times New Roman"/>
          <w:bCs/>
          <w:color w:val="000000"/>
          <w:sz w:val="32"/>
          <w:szCs w:val="32"/>
        </w:rPr>
        <w:t>Pascale</w:t>
      </w:r>
      <w:proofErr w:type="spellEnd"/>
      <w:r w:rsidRPr="003523D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3523D3">
        <w:rPr>
          <w:rFonts w:ascii="Times New Roman" w:hAnsi="Times New Roman" w:cs="Times New Roman"/>
          <w:color w:val="000000"/>
          <w:sz w:val="32"/>
          <w:szCs w:val="32"/>
        </w:rPr>
        <w:t xml:space="preserve">definisce l’entrata in vigore del nuovo </w:t>
      </w:r>
      <w:r w:rsidRPr="003523D3">
        <w:rPr>
          <w:rFonts w:ascii="Times New Roman" w:hAnsi="Times New Roman" w:cs="Times New Roman"/>
          <w:b/>
          <w:bCs/>
          <w:color w:val="000000"/>
          <w:sz w:val="32"/>
          <w:szCs w:val="32"/>
        </w:rPr>
        <w:t>Regolamento europeo</w:t>
      </w:r>
      <w:r w:rsidR="00AD671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3523D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sulla Privacy (o GDPR), </w:t>
      </w:r>
      <w:r w:rsidRPr="003523D3">
        <w:rPr>
          <w:rFonts w:ascii="Times New Roman" w:hAnsi="Times New Roman" w:cs="Times New Roman"/>
          <w:color w:val="000000"/>
          <w:sz w:val="32"/>
          <w:szCs w:val="32"/>
        </w:rPr>
        <w:t>che sostituisce integralmente la normativa nazionale in</w:t>
      </w:r>
      <w:r w:rsidR="00AD671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3523D3">
        <w:rPr>
          <w:rFonts w:ascii="Times New Roman" w:hAnsi="Times New Roman" w:cs="Times New Roman"/>
          <w:color w:val="000000"/>
          <w:sz w:val="32"/>
          <w:szCs w:val="32"/>
        </w:rPr>
        <w:t>tema di trattamento dei dati personali. Dal prossimo 25 maggio, infatti, sono</w:t>
      </w:r>
      <w:r w:rsidR="00AD671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3523D3">
        <w:rPr>
          <w:rFonts w:ascii="Times New Roman" w:hAnsi="Times New Roman" w:cs="Times New Roman"/>
          <w:color w:val="000000"/>
          <w:sz w:val="32"/>
          <w:szCs w:val="32"/>
        </w:rPr>
        <w:t>diverse le novità che verranno introdotte e che riguarderanno anche strutture</w:t>
      </w:r>
      <w:r w:rsidR="00AD671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3523D3">
        <w:rPr>
          <w:rFonts w:ascii="Times New Roman" w:hAnsi="Times New Roman" w:cs="Times New Roman"/>
          <w:color w:val="000000"/>
          <w:sz w:val="32"/>
          <w:szCs w:val="32"/>
        </w:rPr>
        <w:t>ospedaliere e medici, che ovviamente trattano dei dati particolarmente sensibili.</w:t>
      </w:r>
    </w:p>
    <w:p w:rsidR="003523D3" w:rsidRPr="003523D3" w:rsidRDefault="003523D3" w:rsidP="0035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523D3">
        <w:rPr>
          <w:rFonts w:ascii="Times New Roman" w:hAnsi="Times New Roman" w:cs="Times New Roman"/>
          <w:color w:val="000000"/>
          <w:sz w:val="32"/>
          <w:szCs w:val="32"/>
        </w:rPr>
        <w:t xml:space="preserve">Ed è proprio il dottore De </w:t>
      </w:r>
      <w:proofErr w:type="spellStart"/>
      <w:r w:rsidRPr="003523D3">
        <w:rPr>
          <w:rFonts w:ascii="Times New Roman" w:hAnsi="Times New Roman" w:cs="Times New Roman"/>
          <w:color w:val="000000"/>
          <w:sz w:val="32"/>
          <w:szCs w:val="32"/>
        </w:rPr>
        <w:t>Pascale</w:t>
      </w:r>
      <w:proofErr w:type="spellEnd"/>
      <w:r w:rsidRPr="003523D3">
        <w:rPr>
          <w:rFonts w:ascii="Times New Roman" w:hAnsi="Times New Roman" w:cs="Times New Roman"/>
          <w:color w:val="000000"/>
          <w:sz w:val="32"/>
          <w:szCs w:val="32"/>
        </w:rPr>
        <w:t xml:space="preserve"> ad illustrarle ai nostri microfoni.</w:t>
      </w:r>
    </w:p>
    <w:p w:rsidR="003523D3" w:rsidRPr="003523D3" w:rsidRDefault="003523D3" w:rsidP="0035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523D3">
        <w:rPr>
          <w:rFonts w:ascii="Times New Roman" w:hAnsi="Times New Roman" w:cs="Times New Roman"/>
          <w:b/>
          <w:bCs/>
          <w:color w:val="000000"/>
          <w:sz w:val="32"/>
          <w:szCs w:val="32"/>
        </w:rPr>
        <w:t>LEGGI LO SPECIALE PRIVACY</w:t>
      </w:r>
    </w:p>
    <w:p w:rsidR="003523D3" w:rsidRPr="003523D3" w:rsidRDefault="003523D3" w:rsidP="0035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523D3">
        <w:rPr>
          <w:rFonts w:ascii="Times New Roman" w:hAnsi="Times New Roman" w:cs="Times New Roman"/>
          <w:b/>
          <w:bCs/>
          <w:color w:val="000000"/>
          <w:sz w:val="32"/>
          <w:szCs w:val="32"/>
        </w:rPr>
        <w:t>(</w:t>
      </w:r>
      <w:proofErr w:type="gramStart"/>
      <w:r w:rsidRPr="003523D3">
        <w:rPr>
          <w:rFonts w:ascii="Times New Roman" w:hAnsi="Times New Roman" w:cs="Times New Roman"/>
          <w:b/>
          <w:bCs/>
          <w:color w:val="000000"/>
          <w:sz w:val="32"/>
          <w:szCs w:val="32"/>
        </w:rPr>
        <w:t>https://www.sanitainformazione.it/speciali/privacy-la-nuova-normativa/</w:t>
      </w:r>
      <w:proofErr w:type="gramEnd"/>
      <w:r w:rsidRPr="003523D3">
        <w:rPr>
          <w:rFonts w:ascii="Times New Roman" w:hAnsi="Times New Roman" w:cs="Times New Roman"/>
          <w:b/>
          <w:bCs/>
          <w:color w:val="000000"/>
          <w:sz w:val="32"/>
          <w:szCs w:val="32"/>
        </w:rPr>
        <w:t>)</w:t>
      </w:r>
    </w:p>
    <w:p w:rsidR="003523D3" w:rsidRPr="003523D3" w:rsidRDefault="003523D3" w:rsidP="0035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523D3">
        <w:rPr>
          <w:rFonts w:ascii="Times New Roman" w:hAnsi="Times New Roman" w:cs="Times New Roman"/>
          <w:color w:val="000000"/>
          <w:sz w:val="32"/>
          <w:szCs w:val="32"/>
        </w:rPr>
        <w:t>«L’applicazione del nuovo Regolamento può essere assai fastidiosa e onerosa. In</w:t>
      </w:r>
      <w:r w:rsidR="00AD671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523D3">
        <w:rPr>
          <w:rFonts w:ascii="Times New Roman" w:hAnsi="Times New Roman" w:cs="Times New Roman"/>
          <w:color w:val="000000"/>
          <w:sz w:val="32"/>
          <w:szCs w:val="32"/>
        </w:rPr>
        <w:t xml:space="preserve">alcuni casi, infatti, prevede la </w:t>
      </w:r>
      <w:r w:rsidRPr="003523D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nomina del cosiddetto DPO, o </w:t>
      </w:r>
      <w:r w:rsidRPr="003523D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Data </w:t>
      </w:r>
      <w:proofErr w:type="spellStart"/>
      <w:r w:rsidRPr="003523D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Protection</w:t>
      </w:r>
      <w:proofErr w:type="spellEnd"/>
      <w:r w:rsidR="00AD671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523D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Officer</w:t>
      </w:r>
      <w:proofErr w:type="spellEnd"/>
      <w:r w:rsidRPr="003523D3">
        <w:rPr>
          <w:rFonts w:ascii="Times New Roman" w:hAnsi="Times New Roman" w:cs="Times New Roman"/>
          <w:color w:val="000000"/>
          <w:sz w:val="32"/>
          <w:szCs w:val="32"/>
        </w:rPr>
        <w:t>, che è una persona fisica responsabile della protezione dei dati». Il DPO,</w:t>
      </w:r>
      <w:r w:rsidR="00AD671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523D3">
        <w:rPr>
          <w:rFonts w:ascii="Times New Roman" w:hAnsi="Times New Roman" w:cs="Times New Roman"/>
          <w:color w:val="000000"/>
          <w:sz w:val="32"/>
          <w:szCs w:val="32"/>
        </w:rPr>
        <w:t>infatti, è una figura che aiuta lo studio a conformarsi alle nuove regole e che funge</w:t>
      </w:r>
      <w:r w:rsidR="00AD671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523D3">
        <w:rPr>
          <w:rFonts w:ascii="Times New Roman" w:hAnsi="Times New Roman" w:cs="Times New Roman"/>
          <w:color w:val="000000"/>
          <w:sz w:val="32"/>
          <w:szCs w:val="32"/>
        </w:rPr>
        <w:t>da intermediario tra il professionista e l’autorità di controllo.</w:t>
      </w:r>
    </w:p>
    <w:p w:rsidR="003523D3" w:rsidRPr="003523D3" w:rsidRDefault="003523D3" w:rsidP="0035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523D3">
        <w:rPr>
          <w:rFonts w:ascii="Times New Roman" w:hAnsi="Times New Roman" w:cs="Times New Roman"/>
          <w:color w:val="000000"/>
          <w:sz w:val="32"/>
          <w:szCs w:val="32"/>
        </w:rPr>
        <w:t>Ma chi è tenuto alla nomina del</w:t>
      </w:r>
      <w:r w:rsidR="00AD6714">
        <w:rPr>
          <w:rFonts w:ascii="Times New Roman" w:hAnsi="Times New Roman" w:cs="Times New Roman"/>
          <w:color w:val="000000"/>
          <w:sz w:val="32"/>
          <w:szCs w:val="32"/>
        </w:rPr>
        <w:t xml:space="preserve"> DPO? «Sicuramente le strutture </w:t>
      </w:r>
      <w:r w:rsidRPr="003523D3">
        <w:rPr>
          <w:rFonts w:ascii="Times New Roman" w:hAnsi="Times New Roman" w:cs="Times New Roman"/>
          <w:color w:val="000000"/>
          <w:sz w:val="32"/>
          <w:szCs w:val="32"/>
        </w:rPr>
        <w:t>ospedaliere –</w:t>
      </w:r>
      <w:r w:rsidR="00AD671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523D3">
        <w:rPr>
          <w:rFonts w:ascii="Times New Roman" w:hAnsi="Times New Roman" w:cs="Times New Roman"/>
          <w:color w:val="000000"/>
          <w:sz w:val="32"/>
          <w:szCs w:val="32"/>
        </w:rPr>
        <w:t xml:space="preserve">risponde De </w:t>
      </w:r>
      <w:proofErr w:type="spellStart"/>
      <w:r w:rsidRPr="003523D3">
        <w:rPr>
          <w:rFonts w:ascii="Times New Roman" w:hAnsi="Times New Roman" w:cs="Times New Roman"/>
          <w:color w:val="000000"/>
          <w:sz w:val="32"/>
          <w:szCs w:val="32"/>
        </w:rPr>
        <w:t>Pascale</w:t>
      </w:r>
      <w:proofErr w:type="spellEnd"/>
      <w:r w:rsidRPr="003523D3">
        <w:rPr>
          <w:rFonts w:ascii="Times New Roman" w:hAnsi="Times New Roman" w:cs="Times New Roman"/>
          <w:color w:val="000000"/>
          <w:sz w:val="32"/>
          <w:szCs w:val="32"/>
        </w:rPr>
        <w:t xml:space="preserve"> -. La figura del DPO è infatti prevista se si tratta il dato “in</w:t>
      </w:r>
      <w:r w:rsidR="00AD671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523D3">
        <w:rPr>
          <w:rFonts w:ascii="Times New Roman" w:hAnsi="Times New Roman" w:cs="Times New Roman"/>
          <w:color w:val="000000"/>
          <w:sz w:val="32"/>
          <w:szCs w:val="32"/>
        </w:rPr>
        <w:t xml:space="preserve">larga scala”. Ma in alcuni casi anche gli studi medici dovranno nominare un </w:t>
      </w:r>
      <w:r w:rsidRPr="003523D3">
        <w:rPr>
          <w:rFonts w:ascii="Times New Roman" w:hAnsi="Times New Roman" w:cs="Times New Roman"/>
          <w:i/>
          <w:iCs/>
          <w:color w:val="000000"/>
          <w:sz w:val="32"/>
          <w:szCs w:val="32"/>
        </w:rPr>
        <w:t>Data</w:t>
      </w:r>
      <w:r w:rsidR="00AD671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523D3">
        <w:rPr>
          <w:rFonts w:ascii="Times New Roman" w:hAnsi="Times New Roman" w:cs="Times New Roman"/>
          <w:i/>
          <w:iCs/>
          <w:color w:val="000000"/>
          <w:sz w:val="32"/>
          <w:szCs w:val="32"/>
        </w:rPr>
        <w:t>Protection</w:t>
      </w:r>
      <w:proofErr w:type="spellEnd"/>
      <w:r w:rsidRPr="003523D3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proofErr w:type="spellStart"/>
      <w:r w:rsidRPr="003523D3">
        <w:rPr>
          <w:rFonts w:ascii="Times New Roman" w:hAnsi="Times New Roman" w:cs="Times New Roman"/>
          <w:i/>
          <w:iCs/>
          <w:color w:val="000000"/>
          <w:sz w:val="32"/>
          <w:szCs w:val="32"/>
        </w:rPr>
        <w:t>Officer</w:t>
      </w:r>
      <w:proofErr w:type="spellEnd"/>
      <w:r w:rsidR="00AD6714">
        <w:rPr>
          <w:rFonts w:ascii="Times New Roman" w:hAnsi="Times New Roman" w:cs="Times New Roman"/>
          <w:color w:val="000000"/>
          <w:sz w:val="32"/>
          <w:szCs w:val="32"/>
        </w:rPr>
        <w:t xml:space="preserve">: se un singolo </w:t>
      </w:r>
      <w:r w:rsidRPr="003523D3">
        <w:rPr>
          <w:rFonts w:ascii="Times New Roman" w:hAnsi="Times New Roman" w:cs="Times New Roman"/>
          <w:color w:val="000000"/>
          <w:sz w:val="32"/>
          <w:szCs w:val="32"/>
        </w:rPr>
        <w:t xml:space="preserve">professionista è infatti inserito in una </w:t>
      </w:r>
      <w:r w:rsidRPr="003523D3">
        <w:rPr>
          <w:rFonts w:ascii="Times New Roman" w:hAnsi="Times New Roman" w:cs="Times New Roman"/>
          <w:b/>
          <w:bCs/>
          <w:color w:val="000000"/>
          <w:sz w:val="32"/>
          <w:szCs w:val="32"/>
        </w:rPr>
        <w:t>forma</w:t>
      </w:r>
      <w:r w:rsidR="00AD671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523D3">
        <w:rPr>
          <w:rFonts w:ascii="Times New Roman" w:hAnsi="Times New Roman" w:cs="Times New Roman"/>
          <w:b/>
          <w:bCs/>
          <w:color w:val="000000"/>
          <w:sz w:val="32"/>
          <w:szCs w:val="32"/>
        </w:rPr>
        <w:t>complessa di aggregazione</w:t>
      </w:r>
      <w:r w:rsidRPr="003523D3">
        <w:rPr>
          <w:rFonts w:ascii="Times New Roman" w:hAnsi="Times New Roman" w:cs="Times New Roman"/>
          <w:color w:val="000000"/>
          <w:sz w:val="32"/>
          <w:szCs w:val="32"/>
        </w:rPr>
        <w:t xml:space="preserve">, soprattutto di natura contrattuale, come </w:t>
      </w:r>
      <w:r w:rsidRPr="003523D3">
        <w:rPr>
          <w:rFonts w:ascii="Times New Roman" w:hAnsi="Times New Roman" w:cs="Times New Roman"/>
          <w:b/>
          <w:bCs/>
          <w:color w:val="000000"/>
          <w:sz w:val="32"/>
          <w:szCs w:val="32"/>
        </w:rPr>
        <w:t>reti o</w:t>
      </w:r>
      <w:r w:rsidR="00AD671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523D3">
        <w:rPr>
          <w:rFonts w:ascii="Times New Roman" w:hAnsi="Times New Roman" w:cs="Times New Roman"/>
          <w:b/>
          <w:bCs/>
          <w:color w:val="000000"/>
          <w:sz w:val="32"/>
          <w:szCs w:val="32"/>
        </w:rPr>
        <w:t>gruppi</w:t>
      </w:r>
      <w:r w:rsidRPr="003523D3">
        <w:rPr>
          <w:rFonts w:ascii="Times New Roman" w:hAnsi="Times New Roman" w:cs="Times New Roman"/>
          <w:color w:val="000000"/>
          <w:sz w:val="32"/>
          <w:szCs w:val="32"/>
        </w:rPr>
        <w:t>, vedrà i dati dei colleghi, perché altrimenti non avrebbe avuto motivo di</w:t>
      </w:r>
      <w:r w:rsidR="00AD671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523D3">
        <w:rPr>
          <w:rFonts w:ascii="Times New Roman" w:hAnsi="Times New Roman" w:cs="Times New Roman"/>
          <w:color w:val="000000"/>
          <w:sz w:val="32"/>
          <w:szCs w:val="32"/>
        </w:rPr>
        <w:t>entrare a far parte di una struttura di questo genere. In questo caso, quindi, si</w:t>
      </w:r>
      <w:r w:rsidR="00AD671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523D3">
        <w:rPr>
          <w:rFonts w:ascii="Times New Roman" w:hAnsi="Times New Roman" w:cs="Times New Roman"/>
          <w:color w:val="000000"/>
          <w:sz w:val="32"/>
          <w:szCs w:val="32"/>
        </w:rPr>
        <w:t>potrebbe parlare di dato “in larga scala”».</w:t>
      </w:r>
    </w:p>
    <w:p w:rsidR="003523D3" w:rsidRPr="003523D3" w:rsidRDefault="003523D3" w:rsidP="0035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523D3">
        <w:rPr>
          <w:rFonts w:ascii="Times New Roman" w:hAnsi="Times New Roman" w:cs="Times New Roman"/>
          <w:color w:val="000000"/>
          <w:sz w:val="32"/>
          <w:szCs w:val="32"/>
        </w:rPr>
        <w:t xml:space="preserve">Discorso a parte meritano invece </w:t>
      </w:r>
      <w:r w:rsidRPr="003523D3">
        <w:rPr>
          <w:rFonts w:ascii="Times New Roman" w:hAnsi="Times New Roman" w:cs="Times New Roman"/>
          <w:b/>
          <w:bCs/>
          <w:color w:val="000000"/>
          <w:sz w:val="32"/>
          <w:szCs w:val="32"/>
        </w:rPr>
        <w:t>i singoli medici che lavorano in uno studio</w:t>
      </w:r>
      <w:r w:rsidRPr="003523D3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AD671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523D3">
        <w:rPr>
          <w:rFonts w:ascii="Times New Roman" w:hAnsi="Times New Roman" w:cs="Times New Roman"/>
          <w:color w:val="000000"/>
          <w:sz w:val="32"/>
          <w:szCs w:val="32"/>
        </w:rPr>
        <w:t>come ad esempio i medici di famiglia: secondo il Regolamento, infatti, gli studi</w:t>
      </w:r>
      <w:r w:rsidR="00AD671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523D3">
        <w:rPr>
          <w:rFonts w:ascii="Times New Roman" w:hAnsi="Times New Roman" w:cs="Times New Roman"/>
          <w:color w:val="000000"/>
          <w:sz w:val="32"/>
          <w:szCs w:val="32"/>
        </w:rPr>
        <w:t>medici, odontoiatrici e professionali con un solo titolare del trattamento dei dati</w:t>
      </w:r>
      <w:r w:rsidR="00AD671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523D3">
        <w:rPr>
          <w:rFonts w:ascii="Times New Roman" w:hAnsi="Times New Roman" w:cs="Times New Roman"/>
          <w:color w:val="000000"/>
          <w:sz w:val="32"/>
          <w:szCs w:val="32"/>
        </w:rPr>
        <w:t xml:space="preserve">personali dei pazienti non trattano dati su larga </w:t>
      </w:r>
      <w:r w:rsidRPr="003523D3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scala, e </w:t>
      </w:r>
      <w:r w:rsidRPr="003523D3">
        <w:rPr>
          <w:rFonts w:ascii="Times New Roman" w:hAnsi="Times New Roman" w:cs="Times New Roman"/>
          <w:b/>
          <w:bCs/>
          <w:color w:val="000000"/>
          <w:sz w:val="32"/>
          <w:szCs w:val="32"/>
        </w:rPr>
        <w:t>non sono quindi</w:t>
      </w:r>
      <w:r w:rsidR="00AD671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523D3">
        <w:rPr>
          <w:rFonts w:ascii="Times New Roman" w:hAnsi="Times New Roman" w:cs="Times New Roman"/>
          <w:b/>
          <w:bCs/>
          <w:color w:val="000000"/>
          <w:sz w:val="32"/>
          <w:szCs w:val="32"/>
        </w:rPr>
        <w:t>obbligati a nominare un DPO</w:t>
      </w:r>
      <w:r w:rsidRPr="003523D3">
        <w:rPr>
          <w:rFonts w:ascii="Times New Roman" w:hAnsi="Times New Roman" w:cs="Times New Roman"/>
          <w:color w:val="000000"/>
          <w:sz w:val="32"/>
          <w:szCs w:val="32"/>
        </w:rPr>
        <w:t xml:space="preserve">. «È questa – commenta De </w:t>
      </w:r>
      <w:proofErr w:type="spellStart"/>
      <w:r w:rsidRPr="003523D3">
        <w:rPr>
          <w:rFonts w:ascii="Times New Roman" w:hAnsi="Times New Roman" w:cs="Times New Roman"/>
          <w:color w:val="000000"/>
          <w:sz w:val="32"/>
          <w:szCs w:val="32"/>
        </w:rPr>
        <w:t>Pascale</w:t>
      </w:r>
      <w:proofErr w:type="spellEnd"/>
      <w:r w:rsidRPr="003523D3">
        <w:rPr>
          <w:rFonts w:ascii="Times New Roman" w:hAnsi="Times New Roman" w:cs="Times New Roman"/>
          <w:color w:val="000000"/>
          <w:sz w:val="32"/>
          <w:szCs w:val="32"/>
        </w:rPr>
        <w:t xml:space="preserve"> –</w:t>
      </w:r>
      <w:r w:rsidR="00AD671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523D3">
        <w:rPr>
          <w:rFonts w:ascii="Times New Roman" w:hAnsi="Times New Roman" w:cs="Times New Roman"/>
          <w:color w:val="000000"/>
          <w:sz w:val="32"/>
          <w:szCs w:val="32"/>
        </w:rPr>
        <w:t>l’interpretazione che sta passando in questo momento».</w:t>
      </w:r>
    </w:p>
    <w:p w:rsidR="003523D3" w:rsidRPr="003523D3" w:rsidRDefault="003523D3" w:rsidP="0035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523D3">
        <w:rPr>
          <w:rFonts w:ascii="Times New Roman" w:hAnsi="Times New Roman" w:cs="Times New Roman"/>
          <w:color w:val="000000"/>
          <w:sz w:val="32"/>
          <w:szCs w:val="32"/>
        </w:rPr>
        <w:t xml:space="preserve">Anche il singolo medico di medicina generale, tuttavia, è tenuto a fare </w:t>
      </w:r>
      <w:r w:rsidR="00AD6714">
        <w:rPr>
          <w:rFonts w:ascii="Times New Roman" w:hAnsi="Times New Roman" w:cs="Times New Roman"/>
          <w:color w:val="000000"/>
          <w:sz w:val="32"/>
          <w:szCs w:val="32"/>
        </w:rPr>
        <w:t xml:space="preserve">il </w:t>
      </w:r>
      <w:r w:rsidRPr="003523D3">
        <w:rPr>
          <w:rFonts w:ascii="Times New Roman" w:hAnsi="Times New Roman" w:cs="Times New Roman"/>
          <w:color w:val="000000"/>
          <w:sz w:val="32"/>
          <w:szCs w:val="32"/>
        </w:rPr>
        <w:t>cosiddetto</w:t>
      </w:r>
      <w:r w:rsidR="00AD671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523D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risk</w:t>
      </w:r>
      <w:proofErr w:type="spellEnd"/>
      <w:r w:rsidRPr="003523D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3523D3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assessment</w:t>
      </w:r>
      <w:proofErr w:type="spellEnd"/>
      <w:r w:rsidRPr="003523D3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: </w:t>
      </w:r>
      <w:r w:rsidRPr="003523D3">
        <w:rPr>
          <w:rFonts w:ascii="Times New Roman" w:hAnsi="Times New Roman" w:cs="Times New Roman"/>
          <w:color w:val="000000"/>
          <w:sz w:val="32"/>
          <w:szCs w:val="32"/>
        </w:rPr>
        <w:t>«Tutte le strutture e i singoli professionisti che trattano dati</w:t>
      </w:r>
      <w:r w:rsidR="00AD671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523D3">
        <w:rPr>
          <w:rFonts w:ascii="Times New Roman" w:hAnsi="Times New Roman" w:cs="Times New Roman"/>
          <w:color w:val="000000"/>
          <w:sz w:val="32"/>
          <w:szCs w:val="32"/>
        </w:rPr>
        <w:t xml:space="preserve">sensibili – spiega il Direttore </w:t>
      </w:r>
      <w:proofErr w:type="spellStart"/>
      <w:r w:rsidRPr="003523D3">
        <w:rPr>
          <w:rFonts w:ascii="Times New Roman" w:hAnsi="Times New Roman" w:cs="Times New Roman"/>
          <w:color w:val="000000"/>
          <w:sz w:val="32"/>
          <w:szCs w:val="32"/>
        </w:rPr>
        <w:t>FNOMCeO</w:t>
      </w:r>
      <w:proofErr w:type="spellEnd"/>
      <w:r w:rsidRPr="003523D3">
        <w:rPr>
          <w:rFonts w:ascii="Times New Roman" w:hAnsi="Times New Roman" w:cs="Times New Roman"/>
          <w:color w:val="000000"/>
          <w:sz w:val="32"/>
          <w:szCs w:val="32"/>
        </w:rPr>
        <w:t xml:space="preserve"> – devono </w:t>
      </w:r>
      <w:r w:rsidRPr="00AD6714">
        <w:rPr>
          <w:rFonts w:ascii="Times New Roman" w:hAnsi="Times New Roman" w:cs="Times New Roman"/>
          <w:bCs/>
          <w:color w:val="000000"/>
          <w:sz w:val="32"/>
          <w:szCs w:val="32"/>
        </w:rPr>
        <w:t>valutare i rischi rispetto alla</w:t>
      </w:r>
      <w:r w:rsidR="00AD6714" w:rsidRPr="00AD671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D6714">
        <w:rPr>
          <w:rFonts w:ascii="Times New Roman" w:hAnsi="Times New Roman" w:cs="Times New Roman"/>
          <w:bCs/>
          <w:color w:val="000000"/>
          <w:sz w:val="32"/>
          <w:szCs w:val="32"/>
        </w:rPr>
        <w:t>protezione dei dati gestiti</w:t>
      </w:r>
      <w:r w:rsidRPr="00AD6714">
        <w:rPr>
          <w:rFonts w:ascii="Times New Roman" w:hAnsi="Times New Roman" w:cs="Times New Roman"/>
          <w:color w:val="000000"/>
          <w:sz w:val="32"/>
          <w:szCs w:val="32"/>
        </w:rPr>
        <w:t>»</w:t>
      </w:r>
      <w:r w:rsidRPr="003523D3">
        <w:rPr>
          <w:rFonts w:ascii="Times New Roman" w:hAnsi="Times New Roman" w:cs="Times New Roman"/>
          <w:color w:val="000000"/>
          <w:sz w:val="32"/>
          <w:szCs w:val="32"/>
        </w:rPr>
        <w:t>. Il titolare dei dati deve infatti eseguire un’attenta</w:t>
      </w:r>
      <w:r w:rsidR="00AD671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523D3">
        <w:rPr>
          <w:rFonts w:ascii="Times New Roman" w:hAnsi="Times New Roman" w:cs="Times New Roman"/>
          <w:color w:val="000000"/>
          <w:sz w:val="32"/>
          <w:szCs w:val="32"/>
        </w:rPr>
        <w:t>valutazione dell’impatto che i trattamenti che intende svolgere sono in grado di</w:t>
      </w:r>
      <w:r w:rsidR="00AD671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523D3">
        <w:rPr>
          <w:rFonts w:ascii="Times New Roman" w:hAnsi="Times New Roman" w:cs="Times New Roman"/>
          <w:color w:val="000000"/>
          <w:sz w:val="32"/>
          <w:szCs w:val="32"/>
        </w:rPr>
        <w:t>produrre. Dovrà quindi descrivere i trattamenti previsti e le finalità del</w:t>
      </w:r>
      <w:r w:rsidR="00AD671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523D3">
        <w:rPr>
          <w:rFonts w:ascii="Times New Roman" w:hAnsi="Times New Roman" w:cs="Times New Roman"/>
          <w:color w:val="000000"/>
          <w:sz w:val="32"/>
          <w:szCs w:val="32"/>
        </w:rPr>
        <w:t>trattamento; valutare la necessità e la proporzionalità dei trattamenti in relazione</w:t>
      </w:r>
      <w:r w:rsidR="00AD671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523D3">
        <w:rPr>
          <w:rFonts w:ascii="Times New Roman" w:hAnsi="Times New Roman" w:cs="Times New Roman"/>
          <w:color w:val="000000"/>
          <w:sz w:val="32"/>
          <w:szCs w:val="32"/>
        </w:rPr>
        <w:t>alle finalità; valutare i rischi per i diritti e le libertà degli interessati; elencare le</w:t>
      </w:r>
      <w:r w:rsidR="00AD671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523D3">
        <w:rPr>
          <w:rFonts w:ascii="Times New Roman" w:hAnsi="Times New Roman" w:cs="Times New Roman"/>
          <w:color w:val="000000"/>
          <w:sz w:val="32"/>
          <w:szCs w:val="32"/>
        </w:rPr>
        <w:t>misure previste per affrontare i rischi, specificando le garanzie, le misure di</w:t>
      </w:r>
      <w:r w:rsidR="00AD671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523D3">
        <w:rPr>
          <w:rFonts w:ascii="Times New Roman" w:hAnsi="Times New Roman" w:cs="Times New Roman"/>
          <w:color w:val="000000"/>
          <w:sz w:val="32"/>
          <w:szCs w:val="32"/>
        </w:rPr>
        <w:t>sicurezza e i meccanismi adottati per garantire la protezione dei dati personali e</w:t>
      </w:r>
    </w:p>
    <w:p w:rsidR="003523D3" w:rsidRPr="003523D3" w:rsidRDefault="003523D3" w:rsidP="0035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3523D3">
        <w:rPr>
          <w:rFonts w:ascii="Times New Roman" w:hAnsi="Times New Roman" w:cs="Times New Roman"/>
          <w:color w:val="000000"/>
          <w:sz w:val="32"/>
          <w:szCs w:val="32"/>
        </w:rPr>
        <w:t>dimostrare</w:t>
      </w:r>
      <w:proofErr w:type="gramEnd"/>
      <w:r w:rsidRPr="003523D3">
        <w:rPr>
          <w:rFonts w:ascii="Times New Roman" w:hAnsi="Times New Roman" w:cs="Times New Roman"/>
          <w:color w:val="000000"/>
          <w:sz w:val="32"/>
          <w:szCs w:val="32"/>
        </w:rPr>
        <w:t xml:space="preserve"> il rispetto del Regolamento.</w:t>
      </w:r>
    </w:p>
    <w:p w:rsidR="003523D3" w:rsidRPr="003523D3" w:rsidRDefault="003523D3" w:rsidP="0035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523D3">
        <w:rPr>
          <w:rFonts w:ascii="Times New Roman" w:hAnsi="Times New Roman" w:cs="Times New Roman"/>
          <w:color w:val="000000"/>
          <w:sz w:val="32"/>
          <w:szCs w:val="32"/>
        </w:rPr>
        <w:t>Va sottolineato, infine, che il Regolamento è una fonte comunitaria diretta, per cui</w:t>
      </w:r>
      <w:r w:rsidR="00AD671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523D3">
        <w:rPr>
          <w:rFonts w:ascii="Times New Roman" w:hAnsi="Times New Roman" w:cs="Times New Roman"/>
          <w:color w:val="000000"/>
          <w:sz w:val="32"/>
          <w:szCs w:val="32"/>
        </w:rPr>
        <w:t xml:space="preserve">«tutte le </w:t>
      </w:r>
      <w:r w:rsidRPr="003523D3">
        <w:rPr>
          <w:rFonts w:ascii="Times New Roman" w:hAnsi="Times New Roman" w:cs="Times New Roman"/>
          <w:b/>
          <w:bCs/>
          <w:color w:val="000000"/>
          <w:sz w:val="32"/>
          <w:szCs w:val="32"/>
        </w:rPr>
        <w:t>ipotesi di slittamento o di rinvio sono assolutamente impraticabili</w:t>
      </w:r>
      <w:r w:rsidRPr="003523D3">
        <w:rPr>
          <w:rFonts w:ascii="Times New Roman" w:hAnsi="Times New Roman" w:cs="Times New Roman"/>
          <w:color w:val="000000"/>
          <w:sz w:val="32"/>
          <w:szCs w:val="32"/>
        </w:rPr>
        <w:t>»,</w:t>
      </w:r>
      <w:r w:rsidR="00AD671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523D3">
        <w:rPr>
          <w:rFonts w:ascii="Times New Roman" w:hAnsi="Times New Roman" w:cs="Times New Roman"/>
          <w:color w:val="000000"/>
          <w:sz w:val="32"/>
          <w:szCs w:val="32"/>
        </w:rPr>
        <w:t xml:space="preserve">specifica De </w:t>
      </w:r>
      <w:proofErr w:type="spellStart"/>
      <w:r w:rsidRPr="003523D3">
        <w:rPr>
          <w:rFonts w:ascii="Times New Roman" w:hAnsi="Times New Roman" w:cs="Times New Roman"/>
          <w:color w:val="000000"/>
          <w:sz w:val="32"/>
          <w:szCs w:val="32"/>
        </w:rPr>
        <w:t>Pascale</w:t>
      </w:r>
      <w:proofErr w:type="spellEnd"/>
      <w:r w:rsidRPr="003523D3">
        <w:rPr>
          <w:rFonts w:ascii="Times New Roman" w:hAnsi="Times New Roman" w:cs="Times New Roman"/>
          <w:color w:val="000000"/>
          <w:sz w:val="32"/>
          <w:szCs w:val="32"/>
        </w:rPr>
        <w:t>. «D’altro canto si tratta di un Regolamento del 2016, quindi</w:t>
      </w:r>
      <w:r w:rsidR="00AD671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523D3">
        <w:rPr>
          <w:rFonts w:ascii="Times New Roman" w:hAnsi="Times New Roman" w:cs="Times New Roman"/>
          <w:color w:val="000000"/>
          <w:sz w:val="32"/>
          <w:szCs w:val="32"/>
        </w:rPr>
        <w:t xml:space="preserve">teoricamente tutti avrebbero avuto due anni di </w:t>
      </w:r>
      <w:r w:rsidR="00AD6714">
        <w:rPr>
          <w:rFonts w:ascii="Times New Roman" w:hAnsi="Times New Roman" w:cs="Times New Roman"/>
          <w:color w:val="000000"/>
          <w:sz w:val="32"/>
          <w:szCs w:val="32"/>
        </w:rPr>
        <w:t>tempo per mettersi in regola.</w:t>
      </w:r>
    </w:p>
    <w:p w:rsidR="003523D3" w:rsidRPr="003523D3" w:rsidRDefault="003523D3" w:rsidP="0035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EFEFEF"/>
          <w:sz w:val="32"/>
          <w:szCs w:val="32"/>
        </w:rPr>
      </w:pPr>
      <w:r w:rsidRPr="003523D3">
        <w:rPr>
          <w:rFonts w:ascii="Times New Roman" w:hAnsi="Times New Roman" w:cs="Times New Roman"/>
          <w:color w:val="EFEFEF"/>
          <w:sz w:val="32"/>
          <w:szCs w:val="32"/>
        </w:rPr>
        <w:t>SPECIALE PRIVACY, l'intervista a Guarda più tardi Condividi</w:t>
      </w:r>
    </w:p>
    <w:p w:rsidR="003523D3" w:rsidRPr="003523D3" w:rsidRDefault="00AD6714" w:rsidP="00AD6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523D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sectPr w:rsidR="003523D3" w:rsidRPr="003523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20"/>
    <w:rsid w:val="003523D3"/>
    <w:rsid w:val="004409D3"/>
    <w:rsid w:val="005F1720"/>
    <w:rsid w:val="00AD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4F122-0989-4EC1-B95A-DB8D16B0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Medici Mantova</dc:creator>
  <cp:keywords/>
  <dc:description/>
  <cp:lastModifiedBy>Ordine Medici Mantova</cp:lastModifiedBy>
  <cp:revision>3</cp:revision>
  <dcterms:created xsi:type="dcterms:W3CDTF">2019-02-05T10:59:00Z</dcterms:created>
  <dcterms:modified xsi:type="dcterms:W3CDTF">2019-02-06T08:05:00Z</dcterms:modified>
</cp:coreProperties>
</file>